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江苏检验结果互认程序改造</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19万元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江苏检验结果互认程序改造</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2FE09144">
      <w:pPr>
        <w:spacing w:line="360" w:lineRule="auto"/>
        <w:jc w:val="left"/>
        <w:rPr>
          <w:rFonts w:hint="eastAsia" w:ascii="宋体" w:hAnsi="宋体" w:cs="宋体"/>
          <w:b/>
          <w:sz w:val="24"/>
          <w:szCs w:val="24"/>
          <w:lang w:eastAsia="zh-CN"/>
        </w:rPr>
      </w:pPr>
      <w:bookmarkStart w:id="2" w:name="_Toc180058379"/>
      <w:r>
        <w:rPr>
          <w:rFonts w:hint="eastAsia" w:ascii="宋体" w:hAnsi="宋体" w:cs="宋体"/>
          <w:b/>
          <w:sz w:val="24"/>
          <w:szCs w:val="24"/>
        </w:rPr>
        <w:t>付款方式：</w:t>
      </w:r>
      <w:r>
        <w:rPr>
          <w:rFonts w:hint="eastAsia" w:ascii="宋体" w:hAnsi="宋体" w:cs="宋体"/>
          <w:b/>
          <w:sz w:val="24"/>
          <w:szCs w:val="24"/>
          <w:lang w:eastAsia="zh-CN"/>
        </w:rPr>
        <w:t>现场商定</w:t>
      </w:r>
    </w:p>
    <w:p w14:paraId="39FBC797">
      <w:pPr>
        <w:spacing w:line="360" w:lineRule="auto"/>
        <w:jc w:val="left"/>
        <w:rPr>
          <w:rFonts w:ascii="宋体" w:hAnsi="宋体" w:cs="宋体"/>
          <w:b/>
          <w:sz w:val="24"/>
          <w:szCs w:val="24"/>
        </w:rPr>
      </w:pPr>
      <w:r>
        <w:rPr>
          <w:rFonts w:hint="eastAsia" w:ascii="宋体" w:hAnsi="宋体" w:cs="宋体"/>
          <w:b/>
          <w:sz w:val="24"/>
          <w:szCs w:val="24"/>
        </w:rPr>
        <w:t>技术参数要求：</w:t>
      </w:r>
    </w:p>
    <w:p w14:paraId="5EC9A1B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cs="宋体"/>
          <w:sz w:val="24"/>
          <w:szCs w:val="24"/>
        </w:rPr>
        <w:t>按照按照江苏省卫生健康信息中心“苏医管(2024)24号文件” 关于江苏省临床检验数据共享平台对接</w:t>
      </w:r>
      <w:r>
        <w:rPr>
          <w:rFonts w:ascii="宋体" w:hAnsi="宋体" w:cs="宋体"/>
          <w:sz w:val="24"/>
          <w:szCs w:val="24"/>
        </w:rPr>
        <w:t>要求</w:t>
      </w:r>
      <w:r>
        <w:rPr>
          <w:rFonts w:hint="eastAsia" w:ascii="宋体" w:hAnsi="宋体" w:cs="宋体"/>
          <w:sz w:val="24"/>
          <w:szCs w:val="24"/>
        </w:rPr>
        <w:t>的的</w:t>
      </w:r>
      <w:r>
        <w:rPr>
          <w:rFonts w:ascii="宋体" w:hAnsi="宋体" w:cs="宋体"/>
          <w:sz w:val="24"/>
          <w:szCs w:val="24"/>
        </w:rPr>
        <w:t>要求</w:t>
      </w:r>
      <w:r>
        <w:rPr>
          <w:rFonts w:hint="eastAsia" w:asciiTheme="minorEastAsia" w:hAnsiTheme="minorEastAsia" w:eastAsiaTheme="minorEastAsia"/>
          <w:sz w:val="24"/>
          <w:szCs w:val="24"/>
        </w:rPr>
        <w:t>，在规定的时间内按时按质完成接口文档中要求实现的所有功能并通过验收。</w:t>
      </w:r>
    </w:p>
    <w:p w14:paraId="48149E5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Segoe UI Symbol" w:asciiTheme="minorEastAsia" w:hAnsiTheme="minorEastAsia" w:eastAsiaTheme="minorEastAsia"/>
          <w:sz w:val="24"/>
          <w:szCs w:val="24"/>
        </w:rPr>
        <w:t>★</w:t>
      </w:r>
      <w:r>
        <w:rPr>
          <w:rFonts w:hint="eastAsia" w:asciiTheme="minorEastAsia" w:hAnsiTheme="minorEastAsia" w:eastAsiaTheme="minorEastAsia"/>
          <w:sz w:val="24"/>
          <w:szCs w:val="24"/>
        </w:rPr>
        <w:t>交钥匙工程价格（总价须包括连接此系统的所有接口、免费系统切换、免费搬迁、全部</w:t>
      </w:r>
      <w:r>
        <w:fldChar w:fldCharType="begin"/>
      </w:r>
      <w:r>
        <w:instrText xml:space="preserve"> HYPERLINK "http://www.bidcenter.com.cn/news-10677998-1.html" \t "_blank" \o "运输-2012年度沈阳百事可乐饮料有限公司物流指定供应商资格招标公告-中国采招网" </w:instrText>
      </w:r>
      <w:r>
        <w:fldChar w:fldCharType="separate"/>
      </w:r>
      <w:r>
        <w:rPr>
          <w:rFonts w:hint="eastAsia" w:asciiTheme="minorEastAsia" w:hAnsiTheme="minorEastAsia" w:eastAsiaTheme="minorEastAsia"/>
          <w:sz w:val="24"/>
          <w:szCs w:val="24"/>
        </w:rPr>
        <w:t>运输</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、安装、调试、培训、技术服务、必不可少的部件、配件及住宿、吃饭，不得另行增加费用）</w:t>
      </w:r>
    </w:p>
    <w:p w14:paraId="0D72ACA9">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）结合医院实际情况，拟定详细的实施计划。提供详细实施方案、软件相关说明书及使用手册等文档资料。提供验收标准、软件维护服务的内容。每年对整个系统进行评估（不少于两次）。</w:t>
      </w:r>
    </w:p>
    <w:p w14:paraId="48450E61">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）人员培训：提供医院不少于</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名人员进行系统管理员培训服务，此项服务需要针对数据库结构、故障排除等方面进行；免费对医院所有操作人员进行软件应用培训。</w:t>
      </w:r>
    </w:p>
    <w:p w14:paraId="37B47231">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）提供实施周期及进场时间。</w:t>
      </w:r>
    </w:p>
    <w:p w14:paraId="5205C09D">
      <w:pPr>
        <w:spacing w:line="360" w:lineRule="auto"/>
        <w:jc w:val="left"/>
        <w:rPr>
          <w:rFonts w:hint="eastAsia" w:ascii="宋体" w:hAnsi="宋体" w:cs="宋体"/>
          <w:b/>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）根据双方约定的项目计划，实施完成合同所规定的系统软件的安装调试、培训工作；并在系统上线后，正常</w:t>
      </w:r>
      <w:r>
        <w:rPr>
          <w:rFonts w:asciiTheme="minorEastAsia" w:hAnsiTheme="minorEastAsia" w:eastAsiaTheme="minorEastAsia"/>
          <w:sz w:val="24"/>
          <w:szCs w:val="24"/>
        </w:rPr>
        <w:t>运行</w:t>
      </w:r>
      <w:r>
        <w:rPr>
          <w:rFonts w:hint="eastAsia" w:asciiTheme="minorEastAsia" w:hAnsiTheme="minorEastAsia" w:eastAsiaTheme="minorEastAsia"/>
          <w:sz w:val="24"/>
          <w:szCs w:val="24"/>
        </w:rPr>
        <w:t>一个月无问题</w:t>
      </w:r>
      <w:r>
        <w:rPr>
          <w:rFonts w:asciiTheme="minorEastAsia" w:hAnsiTheme="minorEastAsia" w:eastAsiaTheme="minorEastAsia"/>
          <w:sz w:val="24"/>
          <w:szCs w:val="24"/>
        </w:rPr>
        <w:t>，应用软件运行稳定，</w:t>
      </w:r>
      <w:r>
        <w:rPr>
          <w:rFonts w:hint="eastAsia" w:asciiTheme="minorEastAsia" w:hAnsiTheme="minorEastAsia" w:eastAsiaTheme="minorEastAsia"/>
          <w:sz w:val="24"/>
          <w:szCs w:val="24"/>
        </w:rPr>
        <w:t>验收资料齐全</w:t>
      </w:r>
      <w:r>
        <w:rPr>
          <w:rFonts w:asciiTheme="minorEastAsia" w:hAnsiTheme="minorEastAsia" w:eastAsiaTheme="minorEastAsia"/>
          <w:sz w:val="24"/>
          <w:szCs w:val="24"/>
        </w:rPr>
        <w:t>。</w:t>
      </w:r>
      <w:r>
        <w:rPr>
          <w:rFonts w:hint="eastAsia" w:asciiTheme="minorEastAsia" w:hAnsiTheme="minorEastAsia" w:eastAsiaTheme="minorEastAsia"/>
          <w:sz w:val="24"/>
          <w:szCs w:val="24"/>
        </w:rPr>
        <w:t>开始</w:t>
      </w:r>
      <w:r>
        <w:rPr>
          <w:rFonts w:asciiTheme="minorEastAsia" w:hAnsiTheme="minorEastAsia" w:eastAsiaTheme="minorEastAsia"/>
          <w:sz w:val="24"/>
          <w:szCs w:val="24"/>
        </w:rPr>
        <w:t>验收。</w:t>
      </w:r>
      <w:r>
        <w:rPr>
          <w:rFonts w:hint="eastAsia" w:ascii="宋体" w:hAnsi="宋体" w:cs="宋体"/>
          <w:b/>
          <w:sz w:val="24"/>
          <w:szCs w:val="24"/>
        </w:rPr>
        <w:t xml:space="preserve">      </w:t>
      </w:r>
      <w:bookmarkEnd w:id="2"/>
    </w:p>
    <w:p w14:paraId="5D8A5C4F">
      <w:pPr>
        <w:spacing w:line="360" w:lineRule="auto"/>
        <w:jc w:val="center"/>
        <w:outlineLvl w:val="0"/>
        <w:rPr>
          <w:rFonts w:ascii="宋体" w:hAnsi="宋体" w:cs="宋体"/>
          <w:b/>
          <w:sz w:val="36"/>
          <w:szCs w:val="36"/>
        </w:rPr>
      </w:pPr>
      <w:bookmarkStart w:id="3" w:name="_Hlt41475468"/>
      <w:bookmarkEnd w:id="3"/>
      <w:bookmarkStart w:id="4" w:name="_Hlt41475878"/>
      <w:bookmarkEnd w:id="4"/>
      <w:bookmarkStart w:id="5" w:name="_Hlt41470519"/>
      <w:bookmarkEnd w:id="5"/>
      <w:r>
        <w:rPr>
          <w:rFonts w:hint="eastAsia" w:ascii="宋体" w:hAnsi="宋体" w:cs="宋体"/>
          <w:b/>
          <w:sz w:val="36"/>
          <w:szCs w:val="36"/>
        </w:rPr>
        <w:t>第三章   投标须知</w:t>
      </w:r>
      <w:bookmarkEnd w:id="1"/>
      <w:bookmarkStart w:id="6" w:name="_GoBack"/>
      <w:bookmarkEnd w:id="6"/>
    </w:p>
    <w:p w14:paraId="45FAC130">
      <w:pPr>
        <w:numPr>
          <w:ilvl w:val="0"/>
          <w:numId w:val="3"/>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19万元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5"/>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5"/>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江苏检验结果互认程序改造</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33E65328">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6A5D4990">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7"/>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江苏检验结果互认程序改造</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03A085"/>
    <w:multiLevelType w:val="singleLevel"/>
    <w:tmpl w:val="0803A085"/>
    <w:lvl w:ilvl="0" w:tentative="0">
      <w:start w:val="6"/>
      <w:numFmt w:val="decimal"/>
      <w:suff w:val="nothing"/>
      <w:lvlText w:val="%1．"/>
      <w:lvlJc w:val="left"/>
    </w:lvl>
  </w:abstractNum>
  <w:abstractNum w:abstractNumId="3">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4">
    <w:nsid w:val="3DBB5F1A"/>
    <w:multiLevelType w:val="singleLevel"/>
    <w:tmpl w:val="3DBB5F1A"/>
    <w:lvl w:ilvl="0" w:tentative="0">
      <w:start w:val="5"/>
      <w:numFmt w:val="chineseCounting"/>
      <w:suff w:val="space"/>
      <w:lvlText w:val="第%1章"/>
      <w:lvlJc w:val="left"/>
      <w:rPr>
        <w:rFonts w:hint="eastAsia"/>
      </w:rPr>
    </w:lvl>
  </w:abstractNum>
  <w:abstractNum w:abstractNumId="5">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981BB36"/>
    <w:multiLevelType w:val="singleLevel"/>
    <w:tmpl w:val="6981BB36"/>
    <w:lvl w:ilvl="0" w:tentative="0">
      <w:start w:val="3"/>
      <w:numFmt w:val="chineseCounting"/>
      <w:suff w:val="nothing"/>
      <w:lvlText w:val="%1、"/>
      <w:lvlJc w:val="left"/>
      <w:pPr>
        <w:ind w:left="120" w:firstLine="0"/>
      </w:pPr>
      <w:rPr>
        <w:rFonts w:hint="eastAsia"/>
      </w:rPr>
    </w:lvl>
  </w:abstractNum>
  <w:num w:numId="1">
    <w:abstractNumId w:val="1"/>
  </w:num>
  <w:num w:numId="2">
    <w:abstractNumId w:val="6"/>
  </w:num>
  <w:num w:numId="3">
    <w:abstractNumId w:val="3"/>
  </w:num>
  <w:num w:numId="4">
    <w:abstractNumId w:val="2"/>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1656660F"/>
    <w:rsid w:val="4CDF08BD"/>
    <w:rsid w:val="61E55DEB"/>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qFormat/>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qFormat/>
    <w:uiPriority w:val="99"/>
    <w:pPr>
      <w:spacing w:after="120"/>
      <w:ind w:left="420" w:leftChars="200"/>
    </w:p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qFormat/>
    <w:uiPriority w:val="0"/>
    <w:rPr>
      <w:rFonts w:ascii="Times New Roman" w:hAnsi="Times New Roman" w:eastAsia="黑体"/>
      <w:bCs/>
      <w:sz w:val="24"/>
      <w:szCs w:val="32"/>
    </w:rPr>
  </w:style>
  <w:style w:type="character" w:customStyle="1" w:styleId="83">
    <w:name w:val="正文文本 3 Char"/>
    <w:link w:val="18"/>
    <w:qFormat/>
    <w:uiPriority w:val="0"/>
    <w:rPr>
      <w:rFonts w:ascii="宋体" w:eastAsia="宋体"/>
      <w:sz w:val="24"/>
    </w:rPr>
  </w:style>
  <w:style w:type="character" w:customStyle="1" w:styleId="84">
    <w:name w:val="Char Char161"/>
    <w:qFormat/>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qFormat/>
    <w:uiPriority w:val="0"/>
    <w:rPr>
      <w:rFonts w:ascii="Cambria" w:hAnsi="Cambria" w:eastAsia="宋体" w:cs="Times New Roman"/>
      <w:b/>
      <w:bCs/>
      <w:kern w:val="2"/>
      <w:sz w:val="32"/>
      <w:szCs w:val="32"/>
    </w:rPr>
  </w:style>
  <w:style w:type="character" w:customStyle="1" w:styleId="87">
    <w:name w:val="明显引用 Char1"/>
    <w:qFormat/>
    <w:uiPriority w:val="0"/>
    <w:rPr>
      <w:b/>
      <w:bCs/>
      <w:i/>
      <w:iCs/>
      <w:color w:val="4F81BD"/>
      <w:kern w:val="2"/>
      <w:sz w:val="21"/>
      <w:szCs w:val="24"/>
    </w:rPr>
  </w:style>
  <w:style w:type="character" w:customStyle="1" w:styleId="88">
    <w:name w:val="Char Char16"/>
    <w:qFormat/>
    <w:uiPriority w:val="0"/>
    <w:rPr>
      <w:b/>
      <w:bCs/>
      <w:kern w:val="2"/>
      <w:sz w:val="32"/>
      <w:szCs w:val="32"/>
    </w:rPr>
  </w:style>
  <w:style w:type="character" w:customStyle="1" w:styleId="89">
    <w:name w:val="正文文本缩进 3 Char"/>
    <w:link w:val="36"/>
    <w:qFormat/>
    <w:uiPriority w:val="0"/>
    <w:rPr>
      <w:rFonts w:eastAsia="宋体"/>
      <w:sz w:val="16"/>
      <w:szCs w:val="16"/>
    </w:rPr>
  </w:style>
  <w:style w:type="character" w:customStyle="1" w:styleId="90">
    <w:name w:val="批注主题 Char"/>
    <w:link w:val="41"/>
    <w:qFormat/>
    <w:uiPriority w:val="0"/>
    <w:rPr>
      <w:rFonts w:eastAsia="宋体"/>
      <w:b/>
      <w:bCs/>
      <w:szCs w:val="24"/>
    </w:rPr>
  </w:style>
  <w:style w:type="character" w:customStyle="1" w:styleId="91">
    <w:name w:val="font141"/>
    <w:qFormat/>
    <w:uiPriority w:val="0"/>
    <w:rPr>
      <w:rFonts w:hint="default" w:ascii="Times New Roman" w:hAnsi="Times New Roman" w:cs="Times New Roman"/>
      <w:color w:val="000000"/>
      <w:sz w:val="18"/>
      <w:szCs w:val="18"/>
      <w:u w:val="none"/>
    </w:rPr>
  </w:style>
  <w:style w:type="character" w:customStyle="1" w:styleId="92">
    <w:name w:val="font131"/>
    <w:qFormat/>
    <w:uiPriority w:val="0"/>
    <w:rPr>
      <w:rFonts w:hint="eastAsia" w:ascii="宋体" w:hAnsi="宋体" w:eastAsia="宋体" w:cs="宋体"/>
      <w:b/>
      <w:color w:val="000000"/>
      <w:sz w:val="20"/>
      <w:szCs w:val="20"/>
      <w:u w:val="none"/>
    </w:rPr>
  </w:style>
  <w:style w:type="character" w:customStyle="1" w:styleId="93">
    <w:name w:val="font112"/>
    <w:qFormat/>
    <w:uiPriority w:val="0"/>
    <w:rPr>
      <w:rFonts w:hint="eastAsia" w:ascii="黑体" w:eastAsia="黑体" w:cs="黑体"/>
      <w:color w:val="000000"/>
      <w:sz w:val="44"/>
      <w:szCs w:val="44"/>
      <w:u w:val="none"/>
    </w:rPr>
  </w:style>
  <w:style w:type="character" w:customStyle="1" w:styleId="94">
    <w:name w:val="批注文字 Char"/>
    <w:link w:val="17"/>
    <w:qFormat/>
    <w:uiPriority w:val="0"/>
    <w:rPr>
      <w:rFonts w:eastAsia="宋体"/>
    </w:rPr>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qFormat/>
    <w:uiPriority w:val="0"/>
    <w:rPr>
      <w:rFonts w:ascii="宋体" w:cs="宋体"/>
      <w:szCs w:val="24"/>
      <w:u w:val="single"/>
      <w:shd w:val="clear" w:color="auto" w:fill="FFFFFF"/>
      <w:lang w:bidi="ar-SA"/>
    </w:rPr>
  </w:style>
  <w:style w:type="character" w:customStyle="1" w:styleId="99">
    <w:name w:val="font151"/>
    <w:qFormat/>
    <w:uiPriority w:val="0"/>
    <w:rPr>
      <w:rFonts w:hint="eastAsia" w:ascii="黑体" w:hAnsi="宋体" w:eastAsia="黑体" w:cs="黑体"/>
      <w:color w:val="000000"/>
      <w:sz w:val="20"/>
      <w:szCs w:val="20"/>
      <w:u w:val="none"/>
    </w:rPr>
  </w:style>
  <w:style w:type="character" w:customStyle="1" w:styleId="100">
    <w:name w:val="引用 Char"/>
    <w:qFormat/>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qFormat/>
    <w:uiPriority w:val="0"/>
    <w:rPr>
      <w:rFonts w:eastAsia="宋体"/>
      <w:sz w:val="18"/>
      <w:szCs w:val="18"/>
    </w:rPr>
  </w:style>
  <w:style w:type="character" w:customStyle="1" w:styleId="105">
    <w:name w:val="font01"/>
    <w:qFormat/>
    <w:uiPriority w:val="0"/>
    <w:rPr>
      <w:rFonts w:hint="default" w:ascii="Times New Roman" w:hAnsi="Times New Roman" w:cs="Times New Roman"/>
      <w:color w:val="000000"/>
      <w:sz w:val="24"/>
      <w:szCs w:val="24"/>
      <w:u w:val="none"/>
    </w:rPr>
  </w:style>
  <w:style w:type="character" w:customStyle="1" w:styleId="106">
    <w:name w:val="标题3 Char2"/>
    <w:qFormat/>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qFormat/>
    <w:uiPriority w:val="0"/>
    <w:rPr>
      <w:rFonts w:eastAsia="宋体"/>
      <w:sz w:val="24"/>
      <w:szCs w:val="24"/>
      <w:lang w:val="en-US" w:eastAsia="zh-CN" w:bidi="ar-SA"/>
    </w:rPr>
  </w:style>
  <w:style w:type="character" w:customStyle="1" w:styleId="109">
    <w:name w:val="标题4 Char3"/>
    <w:qFormat/>
    <w:uiPriority w:val="0"/>
    <w:rPr>
      <w:rFonts w:eastAsia="宋体"/>
      <w:sz w:val="24"/>
      <w:szCs w:val="24"/>
      <w:lang w:val="en-US" w:eastAsia="zh-CN" w:bidi="ar-SA"/>
    </w:rPr>
  </w:style>
  <w:style w:type="character" w:customStyle="1" w:styleId="110">
    <w:name w:val="明显引用 Char"/>
    <w:qFormat/>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qFormat/>
    <w:uiPriority w:val="0"/>
    <w:rPr>
      <w:rFonts w:hint="default" w:ascii="Arial" w:hAnsi="Arial" w:cs="Arial"/>
      <w:color w:val="000000"/>
      <w:sz w:val="20"/>
      <w:szCs w:val="20"/>
      <w:u w:val="none"/>
    </w:rPr>
  </w:style>
  <w:style w:type="character" w:customStyle="1" w:styleId="115">
    <w:name w:val="font171"/>
    <w:qFormat/>
    <w:uiPriority w:val="0"/>
    <w:rPr>
      <w:rFonts w:hint="eastAsia" w:ascii="宋体" w:hAnsi="宋体" w:eastAsia="宋体" w:cs="宋体"/>
      <w:color w:val="000000"/>
      <w:sz w:val="20"/>
      <w:szCs w:val="20"/>
      <w:u w:val="none"/>
    </w:rPr>
  </w:style>
  <w:style w:type="character" w:customStyle="1" w:styleId="116">
    <w:name w:val="副标题 Char"/>
    <w:link w:val="34"/>
    <w:qFormat/>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qFormat/>
    <w:uiPriority w:val="0"/>
    <w:rPr>
      <w:rFonts w:eastAsia="宋体"/>
      <w:szCs w:val="24"/>
    </w:rPr>
  </w:style>
  <w:style w:type="character" w:customStyle="1" w:styleId="119">
    <w:name w:val="正文缩进 Char Char Char"/>
    <w:qFormat/>
    <w:uiPriority w:val="0"/>
    <w:rPr>
      <w:rFonts w:eastAsia="宋体"/>
      <w:sz w:val="24"/>
      <w:szCs w:val="24"/>
      <w:lang w:val="en-US" w:eastAsia="zh-CN" w:bidi="ar-SA"/>
    </w:rPr>
  </w:style>
  <w:style w:type="character" w:customStyle="1" w:styleId="120">
    <w:name w:val="日期 Char1"/>
    <w:qFormat/>
    <w:uiPriority w:val="0"/>
    <w:rPr>
      <w:kern w:val="2"/>
      <w:sz w:val="21"/>
      <w:szCs w:val="22"/>
    </w:rPr>
  </w:style>
  <w:style w:type="character" w:customStyle="1" w:styleId="121">
    <w:name w:val="font11"/>
    <w:qFormat/>
    <w:uiPriority w:val="0"/>
    <w:rPr>
      <w:rFonts w:hint="default" w:ascii="Times New Roman" w:hAnsi="Times New Roman" w:cs="Times New Roman"/>
      <w:color w:val="000000"/>
      <w:sz w:val="21"/>
      <w:szCs w:val="21"/>
      <w:u w:val="none"/>
    </w:rPr>
  </w:style>
  <w:style w:type="character" w:customStyle="1" w:styleId="122">
    <w:name w:val="font71"/>
    <w:qFormat/>
    <w:uiPriority w:val="0"/>
    <w:rPr>
      <w:rFonts w:hint="default" w:ascii="Times New Roman" w:hAnsi="Times New Roman" w:cs="Times New Roman"/>
      <w:color w:val="000000"/>
      <w:sz w:val="18"/>
      <w:szCs w:val="18"/>
      <w:u w:val="none"/>
    </w:rPr>
  </w:style>
  <w:style w:type="character" w:customStyle="1" w:styleId="123">
    <w:name w:val="spantitle"/>
    <w:qFormat/>
    <w:uiPriority w:val="0"/>
    <w:rPr>
      <w:szCs w:val="24"/>
    </w:rPr>
  </w:style>
  <w:style w:type="character" w:customStyle="1" w:styleId="124">
    <w:name w:val="标题3 Char1"/>
    <w:qFormat/>
    <w:uiPriority w:val="0"/>
    <w:rPr>
      <w:rFonts w:eastAsia="仿宋_GB2312"/>
      <w:bCs/>
      <w:kern w:val="2"/>
      <w:sz w:val="28"/>
      <w:szCs w:val="32"/>
      <w:lang w:val="en-US" w:eastAsia="zh-CN" w:bidi="ar-SA"/>
    </w:rPr>
  </w:style>
  <w:style w:type="character" w:customStyle="1" w:styleId="125">
    <w:name w:val="正文文本 (3)_"/>
    <w:link w:val="126"/>
    <w:qFormat/>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qFormat/>
    <w:uiPriority w:val="0"/>
    <w:rPr>
      <w:szCs w:val="24"/>
    </w:rPr>
  </w:style>
  <w:style w:type="character" w:customStyle="1" w:styleId="129">
    <w:name w:val="标题3 Char Char"/>
    <w:qFormat/>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qFormat/>
    <w:uiPriority w:val="0"/>
    <w:rPr>
      <w:rFonts w:ascii="Cambria" w:hAnsi="Cambria" w:cs="Times New Roman"/>
      <w:b/>
      <w:bCs/>
      <w:kern w:val="28"/>
      <w:sz w:val="32"/>
      <w:szCs w:val="32"/>
    </w:rPr>
  </w:style>
  <w:style w:type="character" w:customStyle="1" w:styleId="132">
    <w:name w:val="font91"/>
    <w:qFormat/>
    <w:uiPriority w:val="0"/>
    <w:rPr>
      <w:rFonts w:hint="eastAsia" w:ascii="宋体" w:hAnsi="宋体" w:eastAsia="宋体" w:cs="宋体"/>
      <w:color w:val="000000"/>
      <w:sz w:val="18"/>
      <w:szCs w:val="18"/>
      <w:u w:val="none"/>
    </w:rPr>
  </w:style>
  <w:style w:type="character" w:customStyle="1" w:styleId="133">
    <w:name w:val="引用 Char1"/>
    <w:qFormat/>
    <w:uiPriority w:val="0"/>
    <w:rPr>
      <w:i/>
      <w:iCs/>
      <w:color w:val="000000"/>
      <w:kern w:val="2"/>
      <w:sz w:val="21"/>
      <w:szCs w:val="24"/>
    </w:rPr>
  </w:style>
  <w:style w:type="character" w:customStyle="1" w:styleId="134">
    <w:name w:val="批注主题 Char1"/>
    <w:qFormat/>
    <w:uiPriority w:val="0"/>
    <w:rPr>
      <w:b/>
      <w:bCs/>
      <w:kern w:val="2"/>
      <w:sz w:val="21"/>
      <w:szCs w:val="22"/>
    </w:rPr>
  </w:style>
  <w:style w:type="character" w:customStyle="1" w:styleId="135">
    <w:name w:val="Variable"/>
    <w:qFormat/>
    <w:uiPriority w:val="0"/>
    <w:rPr>
      <w:i/>
    </w:rPr>
  </w:style>
  <w:style w:type="character" w:customStyle="1" w:styleId="136">
    <w:name w:val="font61"/>
    <w:qFormat/>
    <w:uiPriority w:val="0"/>
    <w:rPr>
      <w:rFonts w:hint="eastAsia" w:ascii="黑体" w:hAnsi="宋体" w:eastAsia="黑体" w:cs="黑体"/>
      <w:color w:val="000000"/>
      <w:sz w:val="20"/>
      <w:szCs w:val="20"/>
      <w:u w:val="none"/>
    </w:rPr>
  </w:style>
  <w:style w:type="character" w:customStyle="1" w:styleId="137">
    <w:name w:val="标题4 Char1"/>
    <w:qFormat/>
    <w:uiPriority w:val="0"/>
    <w:rPr>
      <w:rFonts w:eastAsia="宋体"/>
      <w:sz w:val="24"/>
      <w:szCs w:val="24"/>
      <w:lang w:val="en-US" w:eastAsia="zh-CN" w:bidi="ar-SA"/>
    </w:rPr>
  </w:style>
  <w:style w:type="character" w:customStyle="1" w:styleId="138">
    <w:name w:val="批注框文本 Char1"/>
    <w:qFormat/>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qFormat/>
    <w:uiPriority w:val="0"/>
    <w:rPr>
      <w:rFonts w:ascii="宋体" w:cs="宋体"/>
      <w:szCs w:val="24"/>
      <w:shd w:val="clear" w:color="auto" w:fill="FFFFFF"/>
      <w:lang w:bidi="ar-SA"/>
    </w:rPr>
  </w:style>
  <w:style w:type="character" w:customStyle="1" w:styleId="147">
    <w:name w:val="nbsp"/>
    <w:qFormat/>
    <w:uiPriority w:val="0"/>
    <w:rPr>
      <w:szCs w:val="24"/>
    </w:rPr>
  </w:style>
  <w:style w:type="character" w:customStyle="1" w:styleId="148">
    <w:name w:val="Book Title"/>
    <w:qFormat/>
    <w:uiPriority w:val="33"/>
    <w:rPr>
      <w:b/>
      <w:bCs/>
      <w:smallCaps/>
      <w:spacing w:val="5"/>
    </w:rPr>
  </w:style>
  <w:style w:type="character" w:customStyle="1" w:styleId="149">
    <w:name w:val="表格文字 Char"/>
    <w:qFormat/>
    <w:uiPriority w:val="0"/>
    <w:rPr>
      <w:rFonts w:ascii="宋体" w:hAnsi="宋体" w:eastAsia="宋体"/>
      <w:kern w:val="2"/>
      <w:sz w:val="21"/>
      <w:szCs w:val="24"/>
      <w:lang w:val="en-US" w:eastAsia="zh-CN" w:bidi="ar-SA"/>
    </w:rPr>
  </w:style>
  <w:style w:type="character" w:customStyle="1" w:styleId="150">
    <w:name w:val="Char Char20"/>
    <w:qFormat/>
    <w:uiPriority w:val="0"/>
    <w:rPr>
      <w:kern w:val="2"/>
      <w:sz w:val="18"/>
      <w:szCs w:val="18"/>
    </w:rPr>
  </w:style>
  <w:style w:type="character" w:customStyle="1" w:styleId="151">
    <w:name w:val="font161"/>
    <w:qFormat/>
    <w:uiPriority w:val="0"/>
    <w:rPr>
      <w:b/>
      <w:bCs/>
      <w:sz w:val="32"/>
      <w:szCs w:val="32"/>
    </w:rPr>
  </w:style>
  <w:style w:type="character" w:customStyle="1" w:styleId="152">
    <w:name w:val="标题 Char"/>
    <w:link w:val="40"/>
    <w:qFormat/>
    <w:uiPriority w:val="0"/>
    <w:rPr>
      <w:rFonts w:ascii="Arial" w:hAnsi="Arial" w:eastAsia="宋体"/>
      <w:b/>
      <w:sz w:val="32"/>
    </w:rPr>
  </w:style>
  <w:style w:type="character" w:customStyle="1" w:styleId="153">
    <w:name w:val="font21"/>
    <w:qFormat/>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qFormat/>
    <w:uiPriority w:val="99"/>
    <w:rPr>
      <w:rFonts w:ascii="Times New Roman" w:hAnsi="Times New Roman" w:eastAsia="宋体" w:cs="Times New Roman"/>
      <w:sz w:val="16"/>
      <w:szCs w:val="16"/>
    </w:rPr>
  </w:style>
  <w:style w:type="character" w:customStyle="1" w:styleId="155">
    <w:name w:val="批注文字 Char1"/>
    <w:basedOn w:val="46"/>
    <w:link w:val="17"/>
    <w:semiHidden/>
    <w:qFormat/>
    <w:uiPriority w:val="99"/>
    <w:rPr>
      <w:rFonts w:ascii="Times New Roman" w:hAnsi="Times New Roman" w:eastAsia="宋体" w:cs="Times New Roman"/>
      <w:szCs w:val="20"/>
    </w:rPr>
  </w:style>
  <w:style w:type="character" w:customStyle="1" w:styleId="156">
    <w:name w:val="标题 Char1"/>
    <w:basedOn w:val="46"/>
    <w:link w:val="40"/>
    <w:qFormat/>
    <w:uiPriority w:val="10"/>
    <w:rPr>
      <w:rFonts w:eastAsia="宋体" w:asciiTheme="majorHAnsi" w:hAnsiTheme="majorHAnsi" w:cstheme="majorBidi"/>
      <w:b/>
      <w:bCs/>
      <w:sz w:val="32"/>
      <w:szCs w:val="32"/>
    </w:rPr>
  </w:style>
  <w:style w:type="character" w:customStyle="1" w:styleId="157">
    <w:name w:val="批注主题 Char2"/>
    <w:basedOn w:val="155"/>
    <w:link w:val="41"/>
    <w:semiHidden/>
    <w:qFormat/>
    <w:uiPriority w:val="99"/>
    <w:rPr>
      <w:b/>
      <w:bCs/>
    </w:rPr>
  </w:style>
  <w:style w:type="character" w:customStyle="1" w:styleId="158">
    <w:name w:val="副标题 Char2"/>
    <w:basedOn w:val="46"/>
    <w:link w:val="34"/>
    <w:qFormat/>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qFormat/>
    <w:uiPriority w:val="99"/>
    <w:rPr>
      <w:rFonts w:ascii="Times New Roman" w:hAnsi="Times New Roman" w:eastAsia="宋体" w:cs="Times New Roman"/>
      <w:szCs w:val="20"/>
    </w:rPr>
  </w:style>
  <w:style w:type="character" w:customStyle="1" w:styleId="160">
    <w:name w:val="正文文本 3 Char1"/>
    <w:basedOn w:val="46"/>
    <w:link w:val="18"/>
    <w:semiHidden/>
    <w:qFormat/>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8193</Words>
  <Characters>8355</Characters>
  <Lines>198</Lines>
  <Paragraphs>55</Paragraphs>
  <TotalTime>0</TotalTime>
  <ScaleCrop>false</ScaleCrop>
  <LinksUpToDate>false</LinksUpToDate>
  <CharactersWithSpaces>8958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2024-11-18T03:33:50Z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